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326C26" w:rsidRPr="00326C26" w:rsidRDefault="00326C26" w:rsidP="00326C26">
      <w:pPr>
        <w:ind w:firstLine="709"/>
        <w:jc w:val="center"/>
        <w:rPr>
          <w:rFonts w:cs="Times New Roman"/>
          <w:b/>
          <w:sz w:val="28"/>
        </w:rPr>
      </w:pPr>
      <w:r w:rsidRPr="00326C26">
        <w:rPr>
          <w:rFonts w:cs="Times New Roman"/>
          <w:b/>
          <w:sz w:val="28"/>
        </w:rPr>
        <w:t>Договор дарения может быть отменен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690962" w:rsidRDefault="00690962" w:rsidP="00326C26">
      <w:pPr>
        <w:ind w:left="708" w:firstLine="5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Росреестра по Владимирской области информирует, что д</w:t>
      </w:r>
      <w:r w:rsidR="00326C26" w:rsidRPr="00326C26">
        <w:rPr>
          <w:rFonts w:cs="Times New Roman"/>
          <w:sz w:val="28"/>
          <w:szCs w:val="28"/>
        </w:rPr>
        <w:t xml:space="preserve">арение регламентируется главой 32 Гражданского кодекса Российской Федерации (далее – ГК РФ).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 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>Договор, предусматривающий передачу дара одаряемому после смерти дарителя, ничтожен. К такого рода дарению применяются правила гражданского законодательства о наследовании.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 xml:space="preserve">Договор дарения недвижимого имущества можно расторгнуть как до передачи дарителем недвижимого имущества в собственность одаряемого (по соглашению сторон договора дарения недвижимого имущества, в связи с отказом одаряемого от дара в любое время до передачи ему дара) так и после. Статья 578 ГК РФ устанавливает юридические основания, в результате наступления которых может произойти отмена дарения. В случае отмены дарения </w:t>
      </w:r>
      <w:proofErr w:type="gramStart"/>
      <w:r w:rsidRPr="00326C26">
        <w:rPr>
          <w:rFonts w:cs="Times New Roman"/>
          <w:sz w:val="28"/>
          <w:szCs w:val="28"/>
        </w:rPr>
        <w:t>одаряемый</w:t>
      </w:r>
      <w:proofErr w:type="gramEnd"/>
      <w:r w:rsidRPr="00326C26">
        <w:rPr>
          <w:rFonts w:cs="Times New Roman"/>
          <w:sz w:val="28"/>
          <w:szCs w:val="28"/>
        </w:rPr>
        <w:t xml:space="preserve"> обязан возвратить подаренную вещь, если она сохранилась в натуре к моменту отмены дарения.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 xml:space="preserve">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повреждения;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 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 xml:space="preserve">Также в договоре дарения можно предусмотреть условие об отмене дарения в случае, если даритель переживет одаряемого (пункт 4 статьи 578 ГК РФ). 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>Даритель и одаряемый в тексте заключенного между ними договора дарения по взаимному соглашению вправе указать, что если одаряемый умрет раньше дарителя, у пережившего дарителя появится право потребовать отмены дарения, т</w:t>
      </w:r>
      <w:r>
        <w:rPr>
          <w:rFonts w:cs="Times New Roman"/>
          <w:sz w:val="28"/>
          <w:szCs w:val="28"/>
        </w:rPr>
        <w:t>о есть</w:t>
      </w:r>
      <w:r w:rsidRPr="00326C26">
        <w:rPr>
          <w:rFonts w:cs="Times New Roman"/>
          <w:sz w:val="28"/>
          <w:szCs w:val="28"/>
        </w:rPr>
        <w:t xml:space="preserve"> передачи имущества обратно в свою собственность. Право собственности на такое имущество не войдет в состав наследственной массы </w:t>
      </w:r>
      <w:proofErr w:type="gramStart"/>
      <w:r w:rsidRPr="00326C26">
        <w:rPr>
          <w:rFonts w:cs="Times New Roman"/>
          <w:sz w:val="28"/>
          <w:szCs w:val="28"/>
        </w:rPr>
        <w:t>умершего</w:t>
      </w:r>
      <w:proofErr w:type="gramEnd"/>
      <w:r w:rsidRPr="00326C26">
        <w:rPr>
          <w:rFonts w:cs="Times New Roman"/>
          <w:sz w:val="28"/>
          <w:szCs w:val="28"/>
        </w:rPr>
        <w:t xml:space="preserve"> одаряемого. Если подаренное имущество в последующем </w:t>
      </w:r>
      <w:r w:rsidRPr="00326C26">
        <w:rPr>
          <w:rFonts w:cs="Times New Roman"/>
          <w:sz w:val="28"/>
          <w:szCs w:val="28"/>
        </w:rPr>
        <w:lastRenderedPageBreak/>
        <w:t>станет п</w:t>
      </w:r>
      <w:bookmarkStart w:id="0" w:name="_GoBack"/>
      <w:bookmarkEnd w:id="0"/>
      <w:r w:rsidRPr="00326C26">
        <w:rPr>
          <w:rFonts w:cs="Times New Roman"/>
          <w:sz w:val="28"/>
          <w:szCs w:val="28"/>
        </w:rPr>
        <w:t xml:space="preserve">редметом завещания, у дарителя все равно сохранится право на отмену дарения. 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 xml:space="preserve">Стоит отметить, что </w:t>
      </w:r>
      <w:proofErr w:type="gramStart"/>
      <w:r w:rsidRPr="00326C26">
        <w:rPr>
          <w:rFonts w:cs="Times New Roman"/>
          <w:sz w:val="28"/>
          <w:szCs w:val="28"/>
        </w:rPr>
        <w:t>одаряемый</w:t>
      </w:r>
      <w:proofErr w:type="gramEnd"/>
      <w:r w:rsidRPr="00326C26">
        <w:rPr>
          <w:rFonts w:cs="Times New Roman"/>
          <w:sz w:val="28"/>
          <w:szCs w:val="28"/>
        </w:rPr>
        <w:t xml:space="preserve"> может передавать имущество в аренду. Применительно к договору аренды статья 617 ГК РФ устанавливает, что переход права собственности (хозяйственного ведения, оперативного управления) на сданное в аренду имущество к другому лицу не является основанием для изменения или расторжения договора аренды. </w:t>
      </w:r>
    </w:p>
    <w:p w:rsidR="00326C26" w:rsidRPr="00326C26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proofErr w:type="gramStart"/>
      <w:r w:rsidRPr="00326C26">
        <w:rPr>
          <w:rFonts w:cs="Times New Roman"/>
          <w:sz w:val="28"/>
          <w:szCs w:val="28"/>
        </w:rPr>
        <w:t>Таким образом, если даритель и одаряемый заключили договор дарения с условием о праве дарителя на отмену дарения в случае пережития одаряемого, а одаряемый, как собственник имущества, сдал при жизни принадлежащее ему имущество в аренду или в коммерческий наем, у дарителя сохранится право на отмену дарения, однако договор аренды, договор коммерческого найма не прекращают своего действия.</w:t>
      </w:r>
      <w:proofErr w:type="gramEnd"/>
      <w:r w:rsidRPr="00326C26">
        <w:rPr>
          <w:rFonts w:cs="Times New Roman"/>
          <w:sz w:val="28"/>
          <w:szCs w:val="28"/>
        </w:rPr>
        <w:t xml:space="preserve"> Права и обязанности, вытекающие из таких договоров, перейдут к дарителю. </w:t>
      </w:r>
    </w:p>
    <w:p w:rsidR="00776FBE" w:rsidRDefault="00326C26" w:rsidP="00326C26">
      <w:pPr>
        <w:ind w:left="708" w:firstLine="568"/>
        <w:jc w:val="both"/>
        <w:rPr>
          <w:rFonts w:cs="Times New Roman"/>
          <w:sz w:val="28"/>
          <w:szCs w:val="28"/>
        </w:rPr>
      </w:pPr>
      <w:r w:rsidRPr="00326C26">
        <w:rPr>
          <w:rFonts w:cs="Times New Roman"/>
          <w:sz w:val="28"/>
          <w:szCs w:val="28"/>
        </w:rPr>
        <w:t xml:space="preserve">Аналогична ситуация с недвижимым имуществом, которое </w:t>
      </w:r>
      <w:r>
        <w:rPr>
          <w:rFonts w:cs="Times New Roman"/>
          <w:sz w:val="28"/>
          <w:szCs w:val="28"/>
        </w:rPr>
        <w:t>стало</w:t>
      </w:r>
      <w:r w:rsidRPr="00326C2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предметом залога</w:t>
      </w:r>
      <w:r w:rsidRPr="00326C26">
        <w:rPr>
          <w:rFonts w:cs="Times New Roman"/>
          <w:sz w:val="28"/>
          <w:szCs w:val="28"/>
        </w:rPr>
        <w:t xml:space="preserve"> (статья 353 ГК РФ).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69096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690962">
      <w:headerReference w:type="default" r:id="rId10"/>
      <w:footerReference w:type="default" r:id="rId11"/>
      <w:headerReference w:type="first" r:id="rId12"/>
      <w:pgSz w:w="11906" w:h="16838" w:code="9"/>
      <w:pgMar w:top="851" w:right="851" w:bottom="1134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9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6C26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0962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39FB7-4E14-4C50-8EBD-7D73D42E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Кузина Светлана Алексеевна</cp:lastModifiedBy>
  <cp:revision>3</cp:revision>
  <cp:lastPrinted>2019-01-15T07:50:00Z</cp:lastPrinted>
  <dcterms:created xsi:type="dcterms:W3CDTF">2019-01-18T06:52:00Z</dcterms:created>
  <dcterms:modified xsi:type="dcterms:W3CDTF">2019-01-18T10:13:00Z</dcterms:modified>
</cp:coreProperties>
</file>