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C03CC0">
      <w:pPr>
        <w:pStyle w:val="a3"/>
        <w:spacing w:line="276" w:lineRule="auto"/>
        <w:jc w:val="both"/>
        <w:rPr>
          <w:rFonts w:ascii="Segoe UI" w:hAnsi="Segoe UI" w:cs="Segoe UI"/>
        </w:rPr>
      </w:pPr>
      <w:r w:rsidRPr="00CB74F2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CB74F2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</w:rPr>
      </w:pPr>
    </w:p>
    <w:p w:rsidR="00F7797F" w:rsidRPr="00CB74F2" w:rsidRDefault="00F7797F" w:rsidP="007D7043">
      <w:pPr>
        <w:pStyle w:val="a3"/>
        <w:spacing w:line="276" w:lineRule="auto"/>
        <w:jc w:val="center"/>
        <w:rPr>
          <w:rFonts w:ascii="Segoe UI" w:hAnsi="Segoe UI" w:cs="Segoe UI"/>
        </w:rPr>
      </w:pPr>
    </w:p>
    <w:p w:rsidR="00DD04AE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D7043">
        <w:rPr>
          <w:rFonts w:ascii="Segoe UI" w:hAnsi="Segoe UI" w:cs="Segoe UI"/>
          <w:sz w:val="32"/>
          <w:szCs w:val="32"/>
        </w:rPr>
        <w:t xml:space="preserve">ПРЕСС </w:t>
      </w:r>
      <w:r w:rsidR="0034286C">
        <w:rPr>
          <w:rFonts w:ascii="Segoe UI" w:hAnsi="Segoe UI" w:cs="Segoe UI"/>
          <w:sz w:val="32"/>
          <w:szCs w:val="32"/>
        </w:rPr>
        <w:t>–</w:t>
      </w:r>
      <w:r w:rsidRPr="007D7043">
        <w:rPr>
          <w:rFonts w:ascii="Segoe UI" w:hAnsi="Segoe UI" w:cs="Segoe UI"/>
          <w:sz w:val="32"/>
          <w:szCs w:val="32"/>
        </w:rPr>
        <w:t xml:space="preserve"> РЕЛИЗ</w:t>
      </w:r>
    </w:p>
    <w:p w:rsidR="0034286C" w:rsidRPr="0034286C" w:rsidRDefault="0034286C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B46279" w:rsidRPr="00154339" w:rsidRDefault="00154339" w:rsidP="00F36966">
      <w:pPr>
        <w:spacing w:after="0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Кадастровая палата по В</w:t>
      </w:r>
      <w:r w:rsidRPr="00154339">
        <w:rPr>
          <w:rFonts w:ascii="Segoe UI" w:hAnsi="Segoe UI" w:cs="Segoe UI"/>
          <w:bCs/>
          <w:sz w:val="32"/>
          <w:szCs w:val="32"/>
        </w:rPr>
        <w:t>ладимирской области подвела итоги горячей линии</w:t>
      </w:r>
    </w:p>
    <w:p w:rsidR="00154339" w:rsidRDefault="00154339" w:rsidP="00B46279">
      <w:pPr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В ходе горячей линии поступило 10 звонков от жителей региона, на которые ответила начальник отдела по работе с объектами капитального строительства Наталья Ульяновская. Она разъяснила звонившим, что упрощенный порядок (амнистия) будет действовать до 1 марта 2021 года. К этому времени граждане смогут в упрощенном порядке провести оформление в собственность загородной недвижимости. Кроме того, закон продлевает до 1 марта 2022 года срок льготного бесплатного предоставления в собственность участков, находящихся в публичной собственности, для членов садоводческих и огороднических некоммерческих товариществ.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Ранее действие дачной амнистии распространялось на объекты недвижимости, в том числе, расположенные на участках под индивидуальное жилищное строительство (ИЖС), ведение личного подсобного хозяйства. Новая норма затрагивает только дачников и те объекты, которые построены на участках, предоставленных для ведения садоводства.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При наличии правоустанавливающих документов на участки для садоводства можно оформить в собственность дом или хозяйственное строение на основании технического плана. Для его подготовки нужна декларация, составленная правообладателем земельного участка. Для оформления собственности на такие объекты владельцу достаточно сначала обратиться к кадастровому инженеру для подготовки технического плана, а после предоставить пакет документов с заявлением о кадастровом учете и регистрации прав в МФЦ или посредством почтового отправления</w:t>
      </w:r>
      <w:r w:rsidR="00E16F96">
        <w:rPr>
          <w:rFonts w:ascii="Segoe UI" w:hAnsi="Segoe UI" w:cs="Segoe UI"/>
        </w:rPr>
        <w:t>,</w:t>
      </w:r>
      <w:r w:rsidRPr="00154339">
        <w:rPr>
          <w:rFonts w:ascii="Segoe UI" w:hAnsi="Segoe UI" w:cs="Segoe UI"/>
        </w:rPr>
        <w:t xml:space="preserve"> либо в электронном виде в </w:t>
      </w:r>
      <w:proofErr w:type="spellStart"/>
      <w:r w:rsidRPr="00154339">
        <w:rPr>
          <w:rFonts w:ascii="Segoe UI" w:hAnsi="Segoe UI" w:cs="Segoe UI"/>
        </w:rPr>
        <w:t>Росреестр</w:t>
      </w:r>
      <w:proofErr w:type="spellEnd"/>
      <w:r w:rsidRPr="00154339">
        <w:rPr>
          <w:rFonts w:ascii="Segoe UI" w:hAnsi="Segoe UI" w:cs="Segoe UI"/>
        </w:rPr>
        <w:t>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 xml:space="preserve">Что касается объектов недвижимости, расположенных на землях под ИЖС, а также реконструированных объектов, расположенных на садовых участках, сохраняется действующий порядок: оформление прав проводится при соблюдении уведомительного порядка, предусмотренного Градостроительным кодексом России. В данном случае владельцу потребуется направить в </w:t>
      </w:r>
      <w:r w:rsidR="00E16F96">
        <w:rPr>
          <w:rFonts w:ascii="Segoe UI" w:hAnsi="Segoe UI" w:cs="Segoe UI"/>
        </w:rPr>
        <w:t>орган местного самоуправления</w:t>
      </w:r>
      <w:r w:rsidRPr="00154339">
        <w:rPr>
          <w:rFonts w:ascii="Segoe UI" w:hAnsi="Segoe UI" w:cs="Segoe UI"/>
        </w:rPr>
        <w:t xml:space="preserve"> уведомление о планируемом строительстве, в том числе, описание параметров объекта недвижимости. </w:t>
      </w:r>
      <w:r w:rsidR="009E7513">
        <w:rPr>
          <w:rFonts w:ascii="Segoe UI" w:hAnsi="Segoe UI" w:cs="Segoe UI"/>
        </w:rPr>
        <w:lastRenderedPageBreak/>
        <w:t xml:space="preserve">После понадобится </w:t>
      </w:r>
      <w:r w:rsidRPr="00154339">
        <w:rPr>
          <w:rFonts w:ascii="Segoe UI" w:hAnsi="Segoe UI" w:cs="Segoe UI"/>
        </w:rPr>
        <w:t>уведомление об окончании строитель</w:t>
      </w:r>
      <w:r w:rsidR="009E7513">
        <w:rPr>
          <w:rFonts w:ascii="Segoe UI" w:hAnsi="Segoe UI" w:cs="Segoe UI"/>
        </w:rPr>
        <w:t xml:space="preserve">ства с приложением, в том числе </w:t>
      </w:r>
      <w:r w:rsidRPr="00154339">
        <w:rPr>
          <w:rFonts w:ascii="Segoe UI" w:hAnsi="Segoe UI" w:cs="Segoe UI"/>
        </w:rPr>
        <w:t xml:space="preserve">– </w:t>
      </w:r>
      <w:proofErr w:type="spellStart"/>
      <w:r w:rsidRPr="00154339">
        <w:rPr>
          <w:rFonts w:ascii="Segoe UI" w:hAnsi="Segoe UI" w:cs="Segoe UI"/>
        </w:rPr>
        <w:t>техплана</w:t>
      </w:r>
      <w:proofErr w:type="spellEnd"/>
      <w:r w:rsidRPr="00154339">
        <w:rPr>
          <w:rFonts w:ascii="Segoe UI" w:hAnsi="Segoe UI" w:cs="Segoe UI"/>
        </w:rPr>
        <w:t>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 xml:space="preserve">Оформление права собственности возможно только после получения застройщиком </w:t>
      </w:r>
      <w:proofErr w:type="gramStart"/>
      <w:r w:rsidRPr="00154339">
        <w:rPr>
          <w:rFonts w:ascii="Segoe UI" w:hAnsi="Segoe UI" w:cs="Segoe UI"/>
        </w:rPr>
        <w:t>уведомления</w:t>
      </w:r>
      <w:proofErr w:type="gramEnd"/>
      <w:r w:rsidRPr="00154339">
        <w:rPr>
          <w:rFonts w:ascii="Segoe UI" w:hAnsi="Segoe UI" w:cs="Segoe UI"/>
        </w:rPr>
        <w:t xml:space="preserve"> о соответствии построенного объекта заявленным характеристикам.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 xml:space="preserve">Также были рассмотрены вопросы о дополнительных услугах Кадастровой палаты. Отвечая на вопросы, Наталья Сергеевна напомнила, что при планировании каких-либо сделок с недвижимостью, помимо сведений из реестра недвижимости граждане и организации могут получить консультацию специалистов Кадастровой палаты по Владимирской области. </w:t>
      </w:r>
      <w:r w:rsidR="00CF4BB3">
        <w:rPr>
          <w:rFonts w:ascii="Segoe UI" w:hAnsi="Segoe UI" w:cs="Segoe UI"/>
        </w:rPr>
        <w:t xml:space="preserve">Речь идет о вопросах, связанных </w:t>
      </w:r>
      <w:r w:rsidRPr="00154339">
        <w:rPr>
          <w:rFonts w:ascii="Segoe UI" w:hAnsi="Segoe UI" w:cs="Segoe UI"/>
        </w:rPr>
        <w:t>с оборотом недвижимости. Специалисты комплексно проверяют предоставленную документацию, выявляют ошибки и предлагают пути их решения.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Узнать более подробную информацию об услугах можно на сайте Федеральной кадастровой палаты:</w:t>
      </w:r>
      <w:r>
        <w:rPr>
          <w:rFonts w:ascii="Segoe UI" w:hAnsi="Segoe UI" w:cs="Segoe UI"/>
        </w:rPr>
        <w:t xml:space="preserve"> </w:t>
      </w:r>
      <w:hyperlink r:id="rId9" w:tgtFrame="_blank" w:history="1">
        <w:proofErr w:type="spellStart"/>
        <w:r w:rsidRPr="00A17274">
          <w:rPr>
            <w:rStyle w:val="a6"/>
            <w:rFonts w:ascii="Segoe UI" w:hAnsi="Segoe UI" w:cs="Segoe UI"/>
            <w:shd w:val="clear" w:color="auto" w:fill="FFFFFF"/>
          </w:rPr>
          <w:t>kadastr.ru</w:t>
        </w:r>
        <w:proofErr w:type="spellEnd"/>
      </w:hyperlink>
      <w:r w:rsidRPr="00A17274">
        <w:rPr>
          <w:rFonts w:ascii="Segoe UI" w:hAnsi="Segoe UI" w:cs="Segoe UI"/>
        </w:rPr>
        <w:t xml:space="preserve"> </w:t>
      </w:r>
      <w:r w:rsidRPr="00A17274">
        <w:rPr>
          <w:rFonts w:ascii="Segoe UI" w:hAnsi="Segoe UI" w:cs="Segoe UI"/>
          <w:shd w:val="clear" w:color="auto" w:fill="FFFFFF"/>
        </w:rPr>
        <w:t>в разделе «</w:t>
      </w:r>
      <w:hyperlink r:id="rId10" w:tgtFrame="_blank" w:history="1">
        <w:r w:rsidRPr="00A17274">
          <w:rPr>
            <w:rStyle w:val="a6"/>
            <w:rFonts w:ascii="Segoe UI" w:hAnsi="Segoe UI" w:cs="Segoe UI"/>
          </w:rPr>
          <w:t>Деятельность</w:t>
        </w:r>
      </w:hyperlink>
      <w:r w:rsidRPr="00A17274">
        <w:rPr>
          <w:rFonts w:ascii="Segoe UI" w:hAnsi="Segoe UI" w:cs="Segoe UI"/>
          <w:color w:val="212121"/>
        </w:rPr>
        <w:t xml:space="preserve">» </w:t>
      </w:r>
      <w:r w:rsidRPr="00A17274">
        <w:rPr>
          <w:rFonts w:ascii="Segoe UI" w:hAnsi="Segoe UI" w:cs="Segoe UI"/>
          <w:shd w:val="clear" w:color="auto" w:fill="FFFFFF"/>
        </w:rPr>
        <w:t>выбрав вкладку «</w:t>
      </w:r>
      <w:hyperlink r:id="rId11" w:tgtFrame="_blank" w:history="1">
        <w:r w:rsidRPr="00A17274">
          <w:rPr>
            <w:rStyle w:val="a6"/>
            <w:rFonts w:ascii="Segoe UI" w:hAnsi="Segoe UI" w:cs="Segoe UI"/>
          </w:rPr>
          <w:t>Консультационные услуги</w:t>
        </w:r>
      </w:hyperlink>
      <w:r w:rsidRPr="00A17274">
        <w:rPr>
          <w:rFonts w:ascii="Segoe UI" w:hAnsi="Segoe UI" w:cs="Segoe UI"/>
          <w:shd w:val="clear" w:color="auto" w:fill="FFFFFF"/>
        </w:rPr>
        <w:t xml:space="preserve">», </w:t>
      </w:r>
      <w:r w:rsidRPr="00A17274">
        <w:rPr>
          <w:rFonts w:ascii="Segoe UI" w:hAnsi="Segoe UI" w:cs="Segoe UI"/>
        </w:rPr>
        <w:t xml:space="preserve">а также по телефону </w:t>
      </w:r>
      <w:r>
        <w:rPr>
          <w:rFonts w:ascii="Segoe UI" w:hAnsi="Segoe UI" w:cs="Segoe UI"/>
        </w:rPr>
        <w:t xml:space="preserve">(4922) </w:t>
      </w:r>
      <w:r w:rsidRPr="00A17274">
        <w:rPr>
          <w:rFonts w:ascii="Segoe UI" w:hAnsi="Segoe UI" w:cs="Segoe UI"/>
        </w:rPr>
        <w:t>77-88-78.</w:t>
      </w:r>
    </w:p>
    <w:p w:rsidR="00154339" w:rsidRPr="00154339" w:rsidRDefault="00154339" w:rsidP="00154339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154339" w:rsidRPr="0015433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C" w:rsidRDefault="00CB0F1C" w:rsidP="008C316F">
      <w:pPr>
        <w:spacing w:after="0" w:line="240" w:lineRule="auto"/>
      </w:pPr>
      <w:r>
        <w:separator/>
      </w:r>
    </w:p>
  </w:endnote>
  <w:endnote w:type="continuationSeparator" w:id="0">
    <w:p w:rsidR="00CB0F1C" w:rsidRDefault="00CB0F1C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C" w:rsidRDefault="00CB0F1C" w:rsidP="008C316F">
      <w:pPr>
        <w:spacing w:after="0" w:line="240" w:lineRule="auto"/>
      </w:pPr>
      <w:r>
        <w:separator/>
      </w:r>
    </w:p>
  </w:footnote>
  <w:footnote w:type="continuationSeparator" w:id="0">
    <w:p w:rsidR="00CB0F1C" w:rsidRDefault="00CB0F1C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2753A"/>
    <w:rsid w:val="00137C49"/>
    <w:rsid w:val="00146562"/>
    <w:rsid w:val="00154339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D1832"/>
    <w:rsid w:val="001F409E"/>
    <w:rsid w:val="001F7F60"/>
    <w:rsid w:val="00207DDF"/>
    <w:rsid w:val="00216369"/>
    <w:rsid w:val="00216724"/>
    <w:rsid w:val="00232D4B"/>
    <w:rsid w:val="00250F3C"/>
    <w:rsid w:val="0026546E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2949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6352"/>
    <w:rsid w:val="006973C7"/>
    <w:rsid w:val="0069777C"/>
    <w:rsid w:val="006B3726"/>
    <w:rsid w:val="006C3AAD"/>
    <w:rsid w:val="006D1134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E7513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46279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DC2"/>
    <w:rsid w:val="00C44FAA"/>
    <w:rsid w:val="00C5664E"/>
    <w:rsid w:val="00C56EF6"/>
    <w:rsid w:val="00C81DDE"/>
    <w:rsid w:val="00C86552"/>
    <w:rsid w:val="00CA0DAE"/>
    <w:rsid w:val="00CB0F1C"/>
    <w:rsid w:val="00CB74F2"/>
    <w:rsid w:val="00CC2D8E"/>
    <w:rsid w:val="00CD15D5"/>
    <w:rsid w:val="00CD1983"/>
    <w:rsid w:val="00CD3673"/>
    <w:rsid w:val="00CE114E"/>
    <w:rsid w:val="00CE4B81"/>
    <w:rsid w:val="00CF4BB3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62BFA"/>
    <w:rsid w:val="00D71486"/>
    <w:rsid w:val="00D9391E"/>
    <w:rsid w:val="00DB3AED"/>
    <w:rsid w:val="00DB7D72"/>
    <w:rsid w:val="00DC6087"/>
    <w:rsid w:val="00DD04AE"/>
    <w:rsid w:val="00DD2308"/>
    <w:rsid w:val="00E100BC"/>
    <w:rsid w:val="00E12422"/>
    <w:rsid w:val="00E16C35"/>
    <w:rsid w:val="00E16F96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36966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ite/Activities/cons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Activit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9DA1-98EC-491F-8FDB-203667BD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pliaskinaelena</cp:lastModifiedBy>
  <cp:revision>2</cp:revision>
  <cp:lastPrinted>2019-06-25T11:49:00Z</cp:lastPrinted>
  <dcterms:created xsi:type="dcterms:W3CDTF">2019-09-05T10:29:00Z</dcterms:created>
  <dcterms:modified xsi:type="dcterms:W3CDTF">2019-09-05T10:29:00Z</dcterms:modified>
</cp:coreProperties>
</file>