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82694" w:rsidRDefault="00382694" w:rsidP="0067778D">
      <w:pPr>
        <w:jc w:val="right"/>
        <w:rPr>
          <w:rFonts w:ascii="Segoe UI" w:hAnsi="Segoe UI" w:cs="Segoe UI"/>
          <w:b/>
          <w:noProof/>
          <w:sz w:val="32"/>
          <w:szCs w:val="32"/>
          <w:lang w:eastAsia="sk-SK"/>
        </w:rPr>
      </w:pPr>
    </w:p>
    <w:p w:rsidR="00B93BA9" w:rsidRDefault="00B93BA9" w:rsidP="0067778D">
      <w:pPr>
        <w:jc w:val="right"/>
        <w:rPr>
          <w:rFonts w:ascii="Segoe UI" w:hAnsi="Segoe UI" w:cs="Segoe UI"/>
          <w:b/>
          <w:noProof/>
          <w:sz w:val="32"/>
          <w:szCs w:val="32"/>
          <w:lang w:eastAsia="sk-SK"/>
        </w:rPr>
      </w:pPr>
    </w:p>
    <w:p w:rsidR="001823AC" w:rsidRDefault="00A93B6A" w:rsidP="001823AC">
      <w:pPr>
        <w:jc w:val="center"/>
        <w:rPr>
          <w:rFonts w:cs="Times New Roman"/>
          <w:b/>
          <w:sz w:val="28"/>
          <w:szCs w:val="28"/>
        </w:rPr>
      </w:pPr>
      <w:r>
        <w:rPr>
          <w:rFonts w:cs="Times New Roman"/>
          <w:b/>
          <w:sz w:val="28"/>
        </w:rPr>
        <w:t xml:space="preserve"> </w:t>
      </w:r>
      <w:r w:rsidR="001823AC">
        <w:rPr>
          <w:rFonts w:cs="Times New Roman"/>
          <w:b/>
          <w:sz w:val="28"/>
          <w:szCs w:val="28"/>
        </w:rPr>
        <w:t>Порядок исправления технических ошибок в ЕГРН</w:t>
      </w:r>
    </w:p>
    <w:p w:rsidR="005F7B17" w:rsidRDefault="005F7B17" w:rsidP="001823AC">
      <w:pPr>
        <w:jc w:val="center"/>
        <w:rPr>
          <w:rFonts w:cs="Times New Roman"/>
          <w:b/>
          <w:sz w:val="28"/>
          <w:szCs w:val="28"/>
        </w:rPr>
      </w:pPr>
    </w:p>
    <w:p w:rsidR="005F7B17" w:rsidRDefault="005F7B17" w:rsidP="005F7B17">
      <w:pPr>
        <w:ind w:firstLine="708"/>
        <w:jc w:val="both"/>
        <w:rPr>
          <w:rFonts w:cs="Times New Roman"/>
          <w:sz w:val="28"/>
          <w:szCs w:val="28"/>
        </w:rPr>
      </w:pPr>
      <w:r>
        <w:rPr>
          <w:rFonts w:cs="Times New Roman"/>
          <w:sz w:val="28"/>
          <w:szCs w:val="28"/>
          <w:bdr w:val="none" w:sz="0" w:space="0" w:color="auto" w:frame="1"/>
        </w:rPr>
        <w:t>Настоящая статья посвящена вопросу исправления технических ошибок</w:t>
      </w:r>
      <w:r>
        <w:rPr>
          <w:bdr w:val="none" w:sz="0" w:space="0" w:color="auto" w:frame="1"/>
        </w:rPr>
        <w:t xml:space="preserve"> </w:t>
      </w:r>
      <w:r>
        <w:rPr>
          <w:rFonts w:cs="Times New Roman"/>
          <w:sz w:val="28"/>
          <w:szCs w:val="28"/>
        </w:rPr>
        <w:t>в сведениях Единого государственного реестра недвижимости</w:t>
      </w:r>
      <w:r w:rsidR="00001A6A">
        <w:rPr>
          <w:rFonts w:cs="Times New Roman"/>
          <w:sz w:val="28"/>
          <w:szCs w:val="28"/>
        </w:rPr>
        <w:t xml:space="preserve"> (далее – ЕГРН</w:t>
      </w:r>
      <w:r>
        <w:rPr>
          <w:rFonts w:cs="Times New Roman"/>
          <w:sz w:val="28"/>
          <w:szCs w:val="28"/>
        </w:rPr>
        <w:t xml:space="preserve">). </w:t>
      </w:r>
    </w:p>
    <w:p w:rsidR="005F7B17" w:rsidRDefault="005F7B17" w:rsidP="005F7B17">
      <w:pPr>
        <w:ind w:firstLine="708"/>
        <w:jc w:val="both"/>
        <w:rPr>
          <w:rFonts w:cs="Times New Roman"/>
          <w:sz w:val="28"/>
          <w:szCs w:val="28"/>
        </w:rPr>
      </w:pPr>
      <w:r>
        <w:rPr>
          <w:rFonts w:cs="Times New Roman"/>
          <w:sz w:val="28"/>
          <w:szCs w:val="28"/>
        </w:rPr>
        <w:t>В настоящее время сведения об объектах недвижимости на территории Российской Федерации включены в единый реестр. При ведении реестра возможны различные ошибки, в том числе и технические</w:t>
      </w:r>
      <w:r w:rsidR="00A3491E">
        <w:rPr>
          <w:rFonts w:cs="Times New Roman"/>
          <w:sz w:val="28"/>
          <w:szCs w:val="28"/>
        </w:rPr>
        <w:t>.</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В соответствии с положениями статьи 61 Федерального закона от 13.07.2015 № 218-ФЗ «О государственной регистрации недвижимости» (далее по тексту - Закон о регистрации) техническая ошибка -  описка, опечатка, грамматическая, арифметическая или другая подобная ошибка, которая допущена органом регистрации прав при внесении сведений в ЕГРН. В результате такой ошибки сведения о недвижимости в ЕГРН не соответствуют данным в документах, на основании которых сведения вносились в реестр.</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 xml:space="preserve">Данную ошибку могут выявить как государственные регистраторы прав, так и заинтересованные лица. </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Механизм исправления технических ошибок достаточно прост. В случае выявления  государственным регистратором прав противоречий между сведениями ЕГРН и документами, на основании которых данные сведения были внесены, техническая ошибка исправляется по решению государственного регистратора прав в течени</w:t>
      </w:r>
      <w:r w:rsidR="002E62A9">
        <w:rPr>
          <w:rFonts w:cs="Times New Roman"/>
          <w:sz w:val="28"/>
          <w:szCs w:val="28"/>
        </w:rPr>
        <w:t>е</w:t>
      </w:r>
      <w:r>
        <w:rPr>
          <w:rFonts w:cs="Times New Roman"/>
          <w:sz w:val="28"/>
          <w:szCs w:val="28"/>
        </w:rPr>
        <w:t xml:space="preserve"> трех рабочих дней с момента обнаружения и, в предусмотренном Законом о регистрации порядке, участники отношений, возникающих при государственной регистрации прав,  уведомляются об исправлении такой ошибки.</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Рассмотрим иной случай, когда заинтересованное лицо при получении сведе</w:t>
      </w:r>
      <w:r w:rsidR="002E62A9">
        <w:rPr>
          <w:rFonts w:cs="Times New Roman"/>
          <w:sz w:val="28"/>
          <w:szCs w:val="28"/>
        </w:rPr>
        <w:t>ний из ЕГРН обнаруживает наличие</w:t>
      </w:r>
      <w:r>
        <w:rPr>
          <w:rFonts w:cs="Times New Roman"/>
          <w:sz w:val="28"/>
          <w:szCs w:val="28"/>
        </w:rPr>
        <w:t xml:space="preserve"> технической ошибки.</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В данном случае любое заинтересованное лицо вправе обратиться в орган регистрации прав с заявлением об исправлении технической ошибки.</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 xml:space="preserve">Заявление и необходимые документы представляются в орган регистрации прав в порядке, установленном статьей 18 Закона о регистрации для подачи заявления для осуществления государственного кадастрового учета и (или) государственной регистрации прав. Срок исправления технической ошибки в сведениях ЕГРН по заявлению заинтересованного лица также составляет три рабочих дня. В рассматриваемом случае уведомление об исправлении технической ошибки в трехдневный срок  направляется правообладателю объекта недвижимости, либо, в случае отсутствия </w:t>
      </w:r>
      <w:r>
        <w:rPr>
          <w:rFonts w:cs="Times New Roman"/>
          <w:sz w:val="28"/>
          <w:szCs w:val="28"/>
        </w:rPr>
        <w:lastRenderedPageBreak/>
        <w:t>собственника, заинтересованному лицу, обратившемуся с заявлением об исправлении  технической ошибки.</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Следует учитывать, что если исправление технической ошибки может причинить вред или нарушить законные интересы правообладателей или третьих лиц, такое исправление производится только по решению суда. Обращаем внимание, что исправление технической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При невозможности устранения технической ошибки способами, указанными выше, необходимо обратиться в суд с заявлением об исправлении такой ошибки.</w:t>
      </w:r>
    </w:p>
    <w:p w:rsidR="005F7B17" w:rsidRDefault="005F7B17" w:rsidP="005F7B17">
      <w:pPr>
        <w:autoSpaceDE w:val="0"/>
        <w:autoSpaceDN w:val="0"/>
        <w:adjustRightInd w:val="0"/>
        <w:ind w:firstLine="708"/>
        <w:jc w:val="both"/>
        <w:rPr>
          <w:rFonts w:cs="Times New Roman"/>
          <w:sz w:val="28"/>
          <w:szCs w:val="28"/>
        </w:rPr>
      </w:pPr>
      <w:r>
        <w:rPr>
          <w:rFonts w:cs="Times New Roman"/>
          <w:sz w:val="28"/>
          <w:szCs w:val="28"/>
        </w:rPr>
        <w:t xml:space="preserve">В заключении хотелось бы отметить, что приведенный </w:t>
      </w:r>
      <w:r w:rsidR="002E62A9">
        <w:rPr>
          <w:rFonts w:cs="Times New Roman"/>
          <w:sz w:val="28"/>
          <w:szCs w:val="28"/>
        </w:rPr>
        <w:t xml:space="preserve">выше </w:t>
      </w:r>
      <w:r>
        <w:rPr>
          <w:rFonts w:cs="Times New Roman"/>
          <w:sz w:val="28"/>
          <w:szCs w:val="28"/>
        </w:rPr>
        <w:t>механизм исправления технических ошибок способствует повышению качества данных ЕГРН, а также оказываемых услуг в учетно-регистрационной сфере.</w:t>
      </w:r>
    </w:p>
    <w:p w:rsidR="00BC32E9" w:rsidRPr="002E62A9" w:rsidRDefault="00BC32E9" w:rsidP="002E62A9">
      <w:pPr>
        <w:jc w:val="right"/>
        <w:rPr>
          <w:rFonts w:cs="Times New Roman"/>
          <w:i/>
          <w:sz w:val="28"/>
        </w:rPr>
      </w:pPr>
    </w:p>
    <w:p w:rsidR="002E62A9" w:rsidRPr="002E62A9" w:rsidRDefault="002E62A9" w:rsidP="002E62A9">
      <w:pPr>
        <w:jc w:val="right"/>
        <w:rPr>
          <w:rFonts w:cs="Times New Roman"/>
          <w:i/>
          <w:sz w:val="28"/>
        </w:rPr>
      </w:pPr>
      <w:r w:rsidRPr="002E62A9">
        <w:rPr>
          <w:rFonts w:cs="Times New Roman"/>
          <w:i/>
          <w:sz w:val="28"/>
        </w:rPr>
        <w:t xml:space="preserve">Отдел регистрации объектов недвижимости крупных правообладателей и регистрации арестов Управления </w:t>
      </w:r>
      <w:proofErr w:type="spellStart"/>
      <w:r w:rsidRPr="002E62A9">
        <w:rPr>
          <w:rFonts w:cs="Times New Roman"/>
          <w:i/>
          <w:sz w:val="28"/>
        </w:rPr>
        <w:t>Росреестра</w:t>
      </w:r>
      <w:proofErr w:type="spellEnd"/>
      <w:r w:rsidRPr="002E62A9">
        <w:rPr>
          <w:rFonts w:cs="Times New Roman"/>
          <w:i/>
          <w:sz w:val="28"/>
        </w:rPr>
        <w:t xml:space="preserve"> по Владимирской области </w:t>
      </w:r>
    </w:p>
    <w:p w:rsidR="00330122" w:rsidRDefault="00330122" w:rsidP="00BC32E9">
      <w:pPr>
        <w:jc w:val="both"/>
        <w:rPr>
          <w:rFonts w:cs="Times New Roman"/>
          <w:sz w:val="28"/>
        </w:rPr>
      </w:pPr>
      <w:r>
        <w:rPr>
          <w:rFonts w:cs="Times New Roman"/>
          <w:sz w:val="28"/>
        </w:rPr>
        <w:tab/>
      </w:r>
    </w:p>
    <w:p w:rsidR="00E17A52" w:rsidRDefault="00A3491E"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C2000B">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00D91EE2" w:rsidRPr="009027D3">
        <w:rPr>
          <w:rFonts w:ascii="Segoe UI" w:eastAsia="Calibri" w:hAnsi="Segoe UI" w:cs="Segoe UI"/>
          <w:sz w:val="18"/>
          <w:szCs w:val="18"/>
          <w:lang w:eastAsia="en-US"/>
        </w:rPr>
        <w:t>, д.</w:t>
      </w:r>
      <w:r w:rsidRPr="009027D3">
        <w:rPr>
          <w:rFonts w:ascii="Segoe UI" w:eastAsia="Calibri" w:hAnsi="Segoe UI" w:cs="Segoe UI"/>
          <w:sz w:val="18"/>
          <w:szCs w:val="18"/>
          <w:lang w:eastAsia="en-US"/>
        </w:rPr>
        <w:t xml:space="preserve"> 33</w:t>
      </w:r>
      <w:r w:rsidR="00D91EE2" w:rsidRPr="009027D3">
        <w:rPr>
          <w:rFonts w:ascii="Segoe UI" w:eastAsia="Calibri" w:hAnsi="Segoe UI" w:cs="Segoe UI"/>
          <w:sz w:val="18"/>
          <w:szCs w:val="18"/>
          <w:lang w:eastAsia="en-US"/>
        </w:rPr>
        <w:t>-</w:t>
      </w:r>
      <w:r w:rsidRPr="009027D3">
        <w:rPr>
          <w:rFonts w:ascii="Segoe UI" w:eastAsia="Calibri" w:hAnsi="Segoe UI" w:cs="Segoe UI"/>
          <w:sz w:val="18"/>
          <w:szCs w:val="18"/>
          <w:lang w:eastAsia="en-US"/>
        </w:rPr>
        <w:t>а</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Баринов Валерий Юрьевич </w:t>
      </w:r>
    </w:p>
    <w:p w:rsidR="00C03932" w:rsidRPr="009027D3" w:rsidRDefault="004D0655"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Начальник</w:t>
      </w:r>
      <w:r w:rsidR="00C03932" w:rsidRPr="009027D3">
        <w:rPr>
          <w:rFonts w:ascii="Segoe UI" w:eastAsia="Calibri" w:hAnsi="Segoe UI" w:cs="Segoe UI"/>
          <w:sz w:val="18"/>
          <w:szCs w:val="18"/>
          <w:lang w:eastAsia="en-US"/>
        </w:rPr>
        <w:t xml:space="preserve"> отдела организации, мониторинга и контроля</w:t>
      </w:r>
    </w:p>
    <w:p w:rsidR="00C03932" w:rsidRPr="00A369C6" w:rsidRDefault="00DD4B56"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val="en-US" w:eastAsia="en-US"/>
        </w:rPr>
        <w:t>b</w:t>
      </w:r>
      <w:proofErr w:type="spellStart"/>
      <w:r w:rsidRPr="009027D3">
        <w:rPr>
          <w:rFonts w:ascii="Segoe UI" w:eastAsia="Calibri" w:hAnsi="Segoe UI" w:cs="Segoe UI"/>
          <w:sz w:val="18"/>
          <w:szCs w:val="18"/>
          <w:lang w:eastAsia="en-US"/>
        </w:rPr>
        <w:t>arinov</w:t>
      </w:r>
      <w:proofErr w:type="spellEnd"/>
      <w:r w:rsidRPr="009027D3">
        <w:rPr>
          <w:rFonts w:ascii="Segoe UI" w:eastAsia="Calibri" w:hAnsi="Segoe UI" w:cs="Segoe UI"/>
          <w:sz w:val="18"/>
          <w:szCs w:val="18"/>
          <w:lang w:eastAsia="en-US"/>
        </w:rPr>
        <w:t>_</w:t>
      </w:r>
      <w:proofErr w:type="spellStart"/>
      <w:r w:rsidRPr="009027D3">
        <w:rPr>
          <w:rFonts w:ascii="Segoe UI" w:eastAsia="Calibri" w:hAnsi="Segoe UI" w:cs="Segoe UI"/>
          <w:sz w:val="18"/>
          <w:szCs w:val="18"/>
          <w:lang w:val="en-US" w:eastAsia="en-US"/>
        </w:rPr>
        <w:t>vy</w:t>
      </w:r>
      <w:proofErr w:type="spellEnd"/>
      <w:r w:rsidR="00C03932" w:rsidRPr="00A369C6">
        <w:rPr>
          <w:rFonts w:ascii="Segoe UI" w:eastAsia="Calibri" w:hAnsi="Segoe UI" w:cs="Segoe UI"/>
          <w:sz w:val="18"/>
          <w:szCs w:val="18"/>
          <w:lang w:eastAsia="en-US"/>
        </w:rPr>
        <w:t>@</w:t>
      </w:r>
      <w:proofErr w:type="spellStart"/>
      <w:r w:rsidR="00C03932" w:rsidRPr="009027D3">
        <w:rPr>
          <w:rFonts w:ascii="Segoe UI" w:eastAsia="Calibri" w:hAnsi="Segoe UI" w:cs="Segoe UI"/>
          <w:sz w:val="18"/>
          <w:szCs w:val="18"/>
          <w:lang w:val="en-US" w:eastAsia="en-US"/>
        </w:rPr>
        <w:t>vladrosreg</w:t>
      </w:r>
      <w:proofErr w:type="spellEnd"/>
      <w:r w:rsidR="00C03932" w:rsidRPr="00A369C6">
        <w:rPr>
          <w:rFonts w:ascii="Segoe UI" w:eastAsia="Calibri" w:hAnsi="Segoe UI" w:cs="Segoe UI"/>
          <w:sz w:val="18"/>
          <w:szCs w:val="18"/>
          <w:lang w:eastAsia="en-US"/>
        </w:rPr>
        <w:t>.</w:t>
      </w:r>
      <w:proofErr w:type="spellStart"/>
      <w:r w:rsidR="00C03932" w:rsidRPr="009027D3">
        <w:rPr>
          <w:rFonts w:ascii="Segoe UI" w:eastAsia="Calibri" w:hAnsi="Segoe UI" w:cs="Segoe UI"/>
          <w:sz w:val="18"/>
          <w:szCs w:val="18"/>
          <w:lang w:val="en-US" w:eastAsia="en-US"/>
        </w:rPr>
        <w:t>ru</w:t>
      </w:r>
      <w:proofErr w:type="spellEnd"/>
    </w:p>
    <w:p w:rsidR="00C03932"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45-08-26</w:t>
      </w: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Pr="00A65B0F" w:rsidRDefault="00A65B0F" w:rsidP="00A65B0F">
      <w:pPr>
        <w:widowControl/>
        <w:suppressAutoHyphens w:val="0"/>
        <w:autoSpaceDE w:val="0"/>
        <w:autoSpaceDN w:val="0"/>
        <w:adjustRightInd w:val="0"/>
        <w:jc w:val="both"/>
        <w:rPr>
          <w:rFonts w:eastAsiaTheme="minorHAnsi" w:cs="Times New Roman"/>
          <w:kern w:val="0"/>
          <w:lang w:eastAsia="en-US" w:bidi="ar-SA"/>
        </w:rPr>
      </w:pPr>
      <w:bookmarkStart w:id="0" w:name="_GoBack"/>
      <w:bookmarkEnd w:id="0"/>
    </w:p>
    <w:sectPr w:rsidR="00A65B0F" w:rsidRPr="00A65B0F" w:rsidSect="00C27F0A">
      <w:headerReference w:type="default" r:id="rId10"/>
      <w:footerReference w:type="default" r:id="rId11"/>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1E" w:rsidRDefault="00A3491E">
      <w:r>
        <w:separator/>
      </w:r>
    </w:p>
  </w:endnote>
  <w:endnote w:type="continuationSeparator" w:id="0">
    <w:p w:rsidR="00A3491E" w:rsidRDefault="00A3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1E" w:rsidRDefault="00A3491E" w:rsidP="003A4DCE">
    <w:pPr>
      <w:pStyle w:val="a3"/>
    </w:pPr>
  </w:p>
  <w:p w:rsidR="00A3491E" w:rsidRDefault="00A349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1E" w:rsidRDefault="00A3491E">
      <w:r>
        <w:separator/>
      </w:r>
    </w:p>
  </w:footnote>
  <w:footnote w:type="continuationSeparator" w:id="0">
    <w:p w:rsidR="00A3491E" w:rsidRDefault="00A3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56951"/>
      <w:docPartObj>
        <w:docPartGallery w:val="Page Numbers (Top of Page)"/>
        <w:docPartUnique/>
      </w:docPartObj>
    </w:sdtPr>
    <w:sdtContent>
      <w:p w:rsidR="00A3491E" w:rsidRDefault="00A3491E">
        <w:pPr>
          <w:pStyle w:val="ad"/>
          <w:jc w:val="center"/>
        </w:pPr>
        <w:r>
          <w:fldChar w:fldCharType="begin"/>
        </w:r>
        <w:r>
          <w:instrText>PAGE   \* MERGEFORMAT</w:instrText>
        </w:r>
        <w:r>
          <w:fldChar w:fldCharType="separate"/>
        </w:r>
        <w:r w:rsidR="002E62A9">
          <w:rPr>
            <w:noProof/>
          </w:rPr>
          <w:t>2</w:t>
        </w:r>
        <w:r>
          <w:fldChar w:fldCharType="end"/>
        </w:r>
      </w:p>
    </w:sdtContent>
  </w:sdt>
  <w:p w:rsidR="00A3491E" w:rsidRDefault="00A3491E" w:rsidP="00C27F0A">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1"/>
  </w:num>
  <w:num w:numId="7">
    <w:abstractNumId w:val="2"/>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1A6A"/>
    <w:rsid w:val="000055FF"/>
    <w:rsid w:val="000140C0"/>
    <w:rsid w:val="000151CA"/>
    <w:rsid w:val="000220F2"/>
    <w:rsid w:val="00024E5B"/>
    <w:rsid w:val="000274BB"/>
    <w:rsid w:val="000339F7"/>
    <w:rsid w:val="0003642B"/>
    <w:rsid w:val="00060A78"/>
    <w:rsid w:val="00063E44"/>
    <w:rsid w:val="00065FE6"/>
    <w:rsid w:val="000673FC"/>
    <w:rsid w:val="00072228"/>
    <w:rsid w:val="00076FC0"/>
    <w:rsid w:val="000817F8"/>
    <w:rsid w:val="00081D6D"/>
    <w:rsid w:val="0008597C"/>
    <w:rsid w:val="00090053"/>
    <w:rsid w:val="000923C9"/>
    <w:rsid w:val="00093E92"/>
    <w:rsid w:val="00096C94"/>
    <w:rsid w:val="000972A0"/>
    <w:rsid w:val="00097F85"/>
    <w:rsid w:val="000A51F9"/>
    <w:rsid w:val="000B0B54"/>
    <w:rsid w:val="000D710D"/>
    <w:rsid w:val="000E41A6"/>
    <w:rsid w:val="000E6993"/>
    <w:rsid w:val="000F2432"/>
    <w:rsid w:val="000F607A"/>
    <w:rsid w:val="000F6379"/>
    <w:rsid w:val="001055AD"/>
    <w:rsid w:val="001101CE"/>
    <w:rsid w:val="00110A48"/>
    <w:rsid w:val="00110ABC"/>
    <w:rsid w:val="0011112E"/>
    <w:rsid w:val="0011143E"/>
    <w:rsid w:val="00114437"/>
    <w:rsid w:val="00115873"/>
    <w:rsid w:val="00116F3B"/>
    <w:rsid w:val="00122CFD"/>
    <w:rsid w:val="00124E82"/>
    <w:rsid w:val="001263B2"/>
    <w:rsid w:val="001370AE"/>
    <w:rsid w:val="00141555"/>
    <w:rsid w:val="00145B33"/>
    <w:rsid w:val="00154C8E"/>
    <w:rsid w:val="00171CA6"/>
    <w:rsid w:val="00174A52"/>
    <w:rsid w:val="00174C7E"/>
    <w:rsid w:val="00182123"/>
    <w:rsid w:val="001823AC"/>
    <w:rsid w:val="00186E10"/>
    <w:rsid w:val="001874B9"/>
    <w:rsid w:val="00190969"/>
    <w:rsid w:val="0019721C"/>
    <w:rsid w:val="001A410A"/>
    <w:rsid w:val="001A46E2"/>
    <w:rsid w:val="001A4ED7"/>
    <w:rsid w:val="001B0762"/>
    <w:rsid w:val="001C10AF"/>
    <w:rsid w:val="001E757E"/>
    <w:rsid w:val="00200210"/>
    <w:rsid w:val="0020032A"/>
    <w:rsid w:val="00204540"/>
    <w:rsid w:val="00207C9A"/>
    <w:rsid w:val="00210EAC"/>
    <w:rsid w:val="002177A9"/>
    <w:rsid w:val="002208A6"/>
    <w:rsid w:val="0022193F"/>
    <w:rsid w:val="00224AF8"/>
    <w:rsid w:val="0023203E"/>
    <w:rsid w:val="00236744"/>
    <w:rsid w:val="0024062A"/>
    <w:rsid w:val="00244BD1"/>
    <w:rsid w:val="002518A3"/>
    <w:rsid w:val="002527BF"/>
    <w:rsid w:val="002569E9"/>
    <w:rsid w:val="00265CA8"/>
    <w:rsid w:val="00271779"/>
    <w:rsid w:val="002765BD"/>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E62A9"/>
    <w:rsid w:val="002F0F27"/>
    <w:rsid w:val="002F2827"/>
    <w:rsid w:val="002F56B9"/>
    <w:rsid w:val="00306F15"/>
    <w:rsid w:val="00311A90"/>
    <w:rsid w:val="0031628A"/>
    <w:rsid w:val="00317C56"/>
    <w:rsid w:val="00321306"/>
    <w:rsid w:val="00323CB8"/>
    <w:rsid w:val="003271E7"/>
    <w:rsid w:val="00330122"/>
    <w:rsid w:val="00331801"/>
    <w:rsid w:val="00342215"/>
    <w:rsid w:val="0035114F"/>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21F66"/>
    <w:rsid w:val="004308B6"/>
    <w:rsid w:val="00441B3F"/>
    <w:rsid w:val="00444E98"/>
    <w:rsid w:val="004500B8"/>
    <w:rsid w:val="0045130D"/>
    <w:rsid w:val="004579D9"/>
    <w:rsid w:val="00457CD0"/>
    <w:rsid w:val="00462556"/>
    <w:rsid w:val="0046539B"/>
    <w:rsid w:val="00466308"/>
    <w:rsid w:val="00467485"/>
    <w:rsid w:val="004705E8"/>
    <w:rsid w:val="0047070C"/>
    <w:rsid w:val="0047431C"/>
    <w:rsid w:val="0047481B"/>
    <w:rsid w:val="0047522E"/>
    <w:rsid w:val="00490C51"/>
    <w:rsid w:val="00493192"/>
    <w:rsid w:val="00493DAA"/>
    <w:rsid w:val="00497D7F"/>
    <w:rsid w:val="004A042E"/>
    <w:rsid w:val="004A052A"/>
    <w:rsid w:val="004A075A"/>
    <w:rsid w:val="004A1E24"/>
    <w:rsid w:val="004A4D47"/>
    <w:rsid w:val="004A69A5"/>
    <w:rsid w:val="004A737B"/>
    <w:rsid w:val="004B0EE8"/>
    <w:rsid w:val="004B15E1"/>
    <w:rsid w:val="004B42D3"/>
    <w:rsid w:val="004B565F"/>
    <w:rsid w:val="004D0655"/>
    <w:rsid w:val="004D0B4D"/>
    <w:rsid w:val="004D14E9"/>
    <w:rsid w:val="004D75AC"/>
    <w:rsid w:val="004D7BFA"/>
    <w:rsid w:val="004E480A"/>
    <w:rsid w:val="004E579C"/>
    <w:rsid w:val="004E60A3"/>
    <w:rsid w:val="0050145F"/>
    <w:rsid w:val="00505BE1"/>
    <w:rsid w:val="0051300A"/>
    <w:rsid w:val="00515E34"/>
    <w:rsid w:val="0051646A"/>
    <w:rsid w:val="00516989"/>
    <w:rsid w:val="00524D7C"/>
    <w:rsid w:val="00536EAA"/>
    <w:rsid w:val="00541124"/>
    <w:rsid w:val="00547D30"/>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1DD8"/>
    <w:rsid w:val="005E17D0"/>
    <w:rsid w:val="005E4BFA"/>
    <w:rsid w:val="005F026D"/>
    <w:rsid w:val="005F61FC"/>
    <w:rsid w:val="005F7B17"/>
    <w:rsid w:val="00602C9A"/>
    <w:rsid w:val="00602D6B"/>
    <w:rsid w:val="00603D9B"/>
    <w:rsid w:val="006076DD"/>
    <w:rsid w:val="00607B24"/>
    <w:rsid w:val="00611C37"/>
    <w:rsid w:val="006130E1"/>
    <w:rsid w:val="006131A2"/>
    <w:rsid w:val="006148A3"/>
    <w:rsid w:val="00614F28"/>
    <w:rsid w:val="00620790"/>
    <w:rsid w:val="0062172C"/>
    <w:rsid w:val="006243F5"/>
    <w:rsid w:val="006257AB"/>
    <w:rsid w:val="006301F1"/>
    <w:rsid w:val="0063646D"/>
    <w:rsid w:val="00637932"/>
    <w:rsid w:val="00642C63"/>
    <w:rsid w:val="006447C0"/>
    <w:rsid w:val="006528FC"/>
    <w:rsid w:val="00653043"/>
    <w:rsid w:val="00664741"/>
    <w:rsid w:val="0066484F"/>
    <w:rsid w:val="0067016A"/>
    <w:rsid w:val="006703E2"/>
    <w:rsid w:val="00671D98"/>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589"/>
    <w:rsid w:val="006D4DF2"/>
    <w:rsid w:val="006D50CA"/>
    <w:rsid w:val="006D5362"/>
    <w:rsid w:val="006E1AD4"/>
    <w:rsid w:val="006E6CCF"/>
    <w:rsid w:val="006E7C0E"/>
    <w:rsid w:val="006F3ECD"/>
    <w:rsid w:val="006F4F84"/>
    <w:rsid w:val="006F7368"/>
    <w:rsid w:val="0070210C"/>
    <w:rsid w:val="0070636F"/>
    <w:rsid w:val="00713C6E"/>
    <w:rsid w:val="0071422B"/>
    <w:rsid w:val="0071598A"/>
    <w:rsid w:val="007206B6"/>
    <w:rsid w:val="00723E0F"/>
    <w:rsid w:val="007260F8"/>
    <w:rsid w:val="00731E62"/>
    <w:rsid w:val="00747903"/>
    <w:rsid w:val="00767802"/>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55405"/>
    <w:rsid w:val="00862ADF"/>
    <w:rsid w:val="008631E9"/>
    <w:rsid w:val="00863EA9"/>
    <w:rsid w:val="00864444"/>
    <w:rsid w:val="00872471"/>
    <w:rsid w:val="00876ED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C6FB0"/>
    <w:rsid w:val="008D052C"/>
    <w:rsid w:val="008D0634"/>
    <w:rsid w:val="008E16A1"/>
    <w:rsid w:val="008E36E9"/>
    <w:rsid w:val="008E4B4A"/>
    <w:rsid w:val="008E51E3"/>
    <w:rsid w:val="008F77BB"/>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72B43"/>
    <w:rsid w:val="00981BDF"/>
    <w:rsid w:val="00984A4F"/>
    <w:rsid w:val="009919BA"/>
    <w:rsid w:val="00992AA2"/>
    <w:rsid w:val="00992D82"/>
    <w:rsid w:val="0099641A"/>
    <w:rsid w:val="009A5DCA"/>
    <w:rsid w:val="009B4D15"/>
    <w:rsid w:val="009C0ABC"/>
    <w:rsid w:val="009C2025"/>
    <w:rsid w:val="009C38AA"/>
    <w:rsid w:val="009C4852"/>
    <w:rsid w:val="009C7787"/>
    <w:rsid w:val="009D2F16"/>
    <w:rsid w:val="009E1F59"/>
    <w:rsid w:val="009E7840"/>
    <w:rsid w:val="009F3506"/>
    <w:rsid w:val="009F46A9"/>
    <w:rsid w:val="009F6293"/>
    <w:rsid w:val="009F7CD0"/>
    <w:rsid w:val="00A02B97"/>
    <w:rsid w:val="00A179D4"/>
    <w:rsid w:val="00A2043C"/>
    <w:rsid w:val="00A23518"/>
    <w:rsid w:val="00A24BF7"/>
    <w:rsid w:val="00A25EF1"/>
    <w:rsid w:val="00A30CD1"/>
    <w:rsid w:val="00A30DF1"/>
    <w:rsid w:val="00A3491E"/>
    <w:rsid w:val="00A35DCC"/>
    <w:rsid w:val="00A369C6"/>
    <w:rsid w:val="00A40F22"/>
    <w:rsid w:val="00A419FB"/>
    <w:rsid w:val="00A500A0"/>
    <w:rsid w:val="00A526C5"/>
    <w:rsid w:val="00A52C58"/>
    <w:rsid w:val="00A54DEC"/>
    <w:rsid w:val="00A550FE"/>
    <w:rsid w:val="00A61F34"/>
    <w:rsid w:val="00A62FE5"/>
    <w:rsid w:val="00A637B5"/>
    <w:rsid w:val="00A65B0F"/>
    <w:rsid w:val="00A75297"/>
    <w:rsid w:val="00A75D32"/>
    <w:rsid w:val="00A80937"/>
    <w:rsid w:val="00A8257D"/>
    <w:rsid w:val="00A85BD7"/>
    <w:rsid w:val="00A87657"/>
    <w:rsid w:val="00A93B34"/>
    <w:rsid w:val="00A93B6A"/>
    <w:rsid w:val="00AC080F"/>
    <w:rsid w:val="00AC17CA"/>
    <w:rsid w:val="00AC22FD"/>
    <w:rsid w:val="00AD0345"/>
    <w:rsid w:val="00AD20AD"/>
    <w:rsid w:val="00AD257E"/>
    <w:rsid w:val="00AE4170"/>
    <w:rsid w:val="00AE4B27"/>
    <w:rsid w:val="00AF11D6"/>
    <w:rsid w:val="00AF36C9"/>
    <w:rsid w:val="00AF48CD"/>
    <w:rsid w:val="00B05DCE"/>
    <w:rsid w:val="00B05F04"/>
    <w:rsid w:val="00B10655"/>
    <w:rsid w:val="00B11A3E"/>
    <w:rsid w:val="00B12395"/>
    <w:rsid w:val="00B1303D"/>
    <w:rsid w:val="00B144AF"/>
    <w:rsid w:val="00B176BA"/>
    <w:rsid w:val="00B3093A"/>
    <w:rsid w:val="00B316E9"/>
    <w:rsid w:val="00B410BF"/>
    <w:rsid w:val="00B47FAD"/>
    <w:rsid w:val="00B51E7F"/>
    <w:rsid w:val="00B531CD"/>
    <w:rsid w:val="00B56D31"/>
    <w:rsid w:val="00B62252"/>
    <w:rsid w:val="00B62FD8"/>
    <w:rsid w:val="00B67940"/>
    <w:rsid w:val="00B71DB4"/>
    <w:rsid w:val="00B74162"/>
    <w:rsid w:val="00B76A21"/>
    <w:rsid w:val="00B8165F"/>
    <w:rsid w:val="00B900FB"/>
    <w:rsid w:val="00B93305"/>
    <w:rsid w:val="00B93BA9"/>
    <w:rsid w:val="00B93CEB"/>
    <w:rsid w:val="00B94391"/>
    <w:rsid w:val="00BA4C23"/>
    <w:rsid w:val="00BB5741"/>
    <w:rsid w:val="00BB7599"/>
    <w:rsid w:val="00BC32E9"/>
    <w:rsid w:val="00BC4833"/>
    <w:rsid w:val="00BD483A"/>
    <w:rsid w:val="00BD5312"/>
    <w:rsid w:val="00BE0A2C"/>
    <w:rsid w:val="00BE4B58"/>
    <w:rsid w:val="00BE4BFF"/>
    <w:rsid w:val="00BE79D6"/>
    <w:rsid w:val="00BF6655"/>
    <w:rsid w:val="00C01999"/>
    <w:rsid w:val="00C026D4"/>
    <w:rsid w:val="00C03932"/>
    <w:rsid w:val="00C05C40"/>
    <w:rsid w:val="00C101F4"/>
    <w:rsid w:val="00C11D19"/>
    <w:rsid w:val="00C151D4"/>
    <w:rsid w:val="00C2000B"/>
    <w:rsid w:val="00C200DA"/>
    <w:rsid w:val="00C21412"/>
    <w:rsid w:val="00C21C96"/>
    <w:rsid w:val="00C23E26"/>
    <w:rsid w:val="00C25627"/>
    <w:rsid w:val="00C25643"/>
    <w:rsid w:val="00C257D3"/>
    <w:rsid w:val="00C27F0A"/>
    <w:rsid w:val="00C35B57"/>
    <w:rsid w:val="00C40310"/>
    <w:rsid w:val="00C407D7"/>
    <w:rsid w:val="00C412A4"/>
    <w:rsid w:val="00C45896"/>
    <w:rsid w:val="00C46E86"/>
    <w:rsid w:val="00C57BE0"/>
    <w:rsid w:val="00C70BC7"/>
    <w:rsid w:val="00C75216"/>
    <w:rsid w:val="00C91719"/>
    <w:rsid w:val="00C922FC"/>
    <w:rsid w:val="00C966CD"/>
    <w:rsid w:val="00CA5B20"/>
    <w:rsid w:val="00CB1D95"/>
    <w:rsid w:val="00CB531F"/>
    <w:rsid w:val="00CB598E"/>
    <w:rsid w:val="00CC09FF"/>
    <w:rsid w:val="00CC19E6"/>
    <w:rsid w:val="00CC1A4F"/>
    <w:rsid w:val="00CD127C"/>
    <w:rsid w:val="00CD5483"/>
    <w:rsid w:val="00CD71C5"/>
    <w:rsid w:val="00CE13B8"/>
    <w:rsid w:val="00CE255C"/>
    <w:rsid w:val="00CF2EA8"/>
    <w:rsid w:val="00D0068B"/>
    <w:rsid w:val="00D03D28"/>
    <w:rsid w:val="00D04EF6"/>
    <w:rsid w:val="00D05B5E"/>
    <w:rsid w:val="00D163B8"/>
    <w:rsid w:val="00D16DB9"/>
    <w:rsid w:val="00D179DC"/>
    <w:rsid w:val="00D25644"/>
    <w:rsid w:val="00D32543"/>
    <w:rsid w:val="00D37D78"/>
    <w:rsid w:val="00D4167F"/>
    <w:rsid w:val="00D4581F"/>
    <w:rsid w:val="00D47707"/>
    <w:rsid w:val="00D54C33"/>
    <w:rsid w:val="00D70A6D"/>
    <w:rsid w:val="00D77491"/>
    <w:rsid w:val="00D82F22"/>
    <w:rsid w:val="00D8573F"/>
    <w:rsid w:val="00D91EE2"/>
    <w:rsid w:val="00D94786"/>
    <w:rsid w:val="00D95FBE"/>
    <w:rsid w:val="00DA7C50"/>
    <w:rsid w:val="00DB1A05"/>
    <w:rsid w:val="00DB5AE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27C7E"/>
    <w:rsid w:val="00E3283A"/>
    <w:rsid w:val="00E3308B"/>
    <w:rsid w:val="00E37F95"/>
    <w:rsid w:val="00E426DA"/>
    <w:rsid w:val="00E65126"/>
    <w:rsid w:val="00E71572"/>
    <w:rsid w:val="00E73874"/>
    <w:rsid w:val="00E76E4A"/>
    <w:rsid w:val="00E84CC2"/>
    <w:rsid w:val="00E85462"/>
    <w:rsid w:val="00E8742D"/>
    <w:rsid w:val="00E901AC"/>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2D65"/>
    <w:rsid w:val="00F33805"/>
    <w:rsid w:val="00F3383E"/>
    <w:rsid w:val="00F3659C"/>
    <w:rsid w:val="00F412F3"/>
    <w:rsid w:val="00F42DF0"/>
    <w:rsid w:val="00F500EE"/>
    <w:rsid w:val="00F51433"/>
    <w:rsid w:val="00F57CCF"/>
    <w:rsid w:val="00F61E82"/>
    <w:rsid w:val="00F62C8C"/>
    <w:rsid w:val="00F64544"/>
    <w:rsid w:val="00F95E7D"/>
    <w:rsid w:val="00F9743A"/>
    <w:rsid w:val="00FA3AAB"/>
    <w:rsid w:val="00FA3DAB"/>
    <w:rsid w:val="00FA4276"/>
    <w:rsid w:val="00FA5BD4"/>
    <w:rsid w:val="00FC4F34"/>
    <w:rsid w:val="00FC5203"/>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246962523">
      <w:bodyDiv w:val="1"/>
      <w:marLeft w:val="0"/>
      <w:marRight w:val="0"/>
      <w:marTop w:val="0"/>
      <w:marBottom w:val="0"/>
      <w:divBdr>
        <w:top w:val="none" w:sz="0" w:space="0" w:color="auto"/>
        <w:left w:val="none" w:sz="0" w:space="0" w:color="auto"/>
        <w:bottom w:val="none" w:sz="0" w:space="0" w:color="auto"/>
        <w:right w:val="none" w:sz="0" w:space="0" w:color="auto"/>
      </w:divBdr>
    </w:div>
    <w:div w:id="401607892">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B6A39-9631-4863-9C8E-8A67045A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Потехина Мария Алексеевна</cp:lastModifiedBy>
  <cp:revision>103</cp:revision>
  <cp:lastPrinted>2019-06-19T08:23:00Z</cp:lastPrinted>
  <dcterms:created xsi:type="dcterms:W3CDTF">2016-11-15T13:52:00Z</dcterms:created>
  <dcterms:modified xsi:type="dcterms:W3CDTF">2019-06-19T08:25:00Z</dcterms:modified>
</cp:coreProperties>
</file>