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F" w:rsidRDefault="00496D85">
      <w:r>
        <w:rPr>
          <w:noProof/>
          <w:lang w:eastAsia="ru-RU"/>
        </w:rPr>
        <w:drawing>
          <wp:inline distT="0" distB="0" distL="0" distR="0" wp14:anchorId="360D322D" wp14:editId="334ABB25">
            <wp:extent cx="2572385" cy="1104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85" w:rsidRDefault="00496D85"/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</w:t>
      </w:r>
      <w:r w:rsidRPr="00C53B84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-</w:t>
      </w: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РЕЛИЗ</w:t>
      </w:r>
    </w:p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96D85" w:rsidRDefault="009E6B52" w:rsidP="00496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сведений из ЕГРН при совершении сделок с объектами недвижимости</w:t>
      </w:r>
    </w:p>
    <w:p w:rsidR="009E6B52" w:rsidRDefault="009E6B52" w:rsidP="009E6B5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почти каждого человека рано или поздно возникает вопрос о приобретении или продаже недвижимости. И неважно, что это: жилое или нежилое помещение, частный дом или отдельный земельный участок.  Понятно, что при совершении сделки по приобретению недвижимости встает вопрос о юридической «чистоте» объекта. Обычно вопрос о том, что неплохо бы проверить сведения, предоставляемые продавцом, возникает у покупателя, так как покупатель, как правило, является менее  защищенной стороной, поскольку принимает на себя основные риски в сделке. Однако и для продавца получение достоверной информации о принадлежащем ему объекте недвижимого имущества может оказаться важным и ключевым моментом при продаже.</w:t>
      </w:r>
      <w:hyperlink w:history="1"/>
      <w:r>
        <w:t xml:space="preserve">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объекта в целях приобретения более детальна и требует определенных усилий. Принципиальным моментом в этой проверке является проверка на наличие таких ограничений права, как арест или запрет на совершение регистрационных действий в отношении объекта недвижимости. Так, например, информация о наличии запрета или ареста, которая получена до заключения договора купли-продажи и подачи документов для регистрации перехода права, позволит продавцу вовремя предпринять соответствующие меры для снятия наложенных ограничений и обременений прав.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нового Федерального закона от 13.07.2015 № 218-ФЗ «О государственной регистрации недвижимости» (далее – Закон о регистрации) с 01 января 2017 года государственные реестры (кадастр недвижимости и реестр прав) объединены в Единый государственный реестр недвижимости (ЕГРН). В связи с этим изменился и порядок выдачи информации из Единого государственного реестра недвижимости (далее - ЕГРН).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из ЕГРН в настоящее время является достаточно востребованной услугой и для граждан, и для юридических лиц.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с 1 января 2017 года стала главным документом, подтверждающим право собственности на недвижимость и документом, в котором отражаются сведения о наличии ограничений прав и обременений объекта недвижимости.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можно получить актуальную и достоверную информацию об объектах недвижимости, запросив выписки из ЕГРН. При этом новшеством являются формы выписок, в виде которых предоставляются сведения, содержащиеся в ЕГРН.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выпискам из ЕГРН, которые может заказать любое лицо, относятся в том числе,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выписка из ЕГРН об основных характеристиках и зарегистрированных правах на объект недвижимости и выписка из ЕГРН об объекте недвижимости. </w:t>
      </w:r>
      <w:proofErr w:type="gramEnd"/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выписку заказать при совершении сделки, и чем они отличаются? Наименование выписки из ЕГРН об основных характеристиках и зарегистрированных правах на объект недвижимости говорит само за себя, и соответственно данная форма выписки содержит описание объекта недвижимости, его правах и обременениях (ипотека, арест), сведения о правообладателе, план объекта, а также информацию о его кадастровой стоимости. Казалось бы, достаточное количество информации, однако для покупателя важно своевременно, а именно до совершения сделки и передачи денег продавцу узнать информацию, благодаря которой можно будет избежать временных и материальных потерь. К такой информации относятся сведения: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заявленных в судебном порядке правах требований (в отношении объекта в суде идет судебное разбирательство);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возражении в отношении зарегистрированного права (в отношении зарегистрированного права имеются возражения предыдущего собственника);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правопритязаниях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уже подано заявление на регистрацию иными лицами, например, продавец обратился ранее с аналогичным договором купли-продажи по данному объекту, но с другими покупателями, при этом регистрация по данному договору не проведена);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государственной регистрации без личного участия правообладателя или его законного представителя (правообладатель установил невозможность совершать сделки в отношении его объекта на основании доверенности).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Вышеназванная информация не отражается в выписке из ЕГРН об основных характеристиках и зарегистрированных правах на объект недвижимости, а содержится в выписке из ЕГРН об объекте недвижимости. </w:t>
      </w:r>
      <w:proofErr w:type="gramEnd"/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важную и полезную информацию содержит Выписка из ЕГРН о переходе прав (выписка с указанием истории объекта недвижимого имущества), которая требуется практически в любых случаях, когда имеются те или иные сомнения в отношении предмета сделки. Поэтому необходимость получения такого документа возникает при совершении любой сделки с объектами недвижимости. В указанной выписке содержатся сведения о том, кто был собственником недвижимости, начиная с 1999 года, и на основании каких документов произошел переход права. Стоит насторожиться, если переходы прав были частыми без имеющихся на то оснований. Будь то история квартиры, история земельного участка или история дома.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всегда право собственности зарегистрировано, в связи с этим в ЕГРН записи о правах будут отсутствовать. Получить информацию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до 1999 года можно в местных (районных) отделениях Бюро технической инвентаризации или администрациях районов, поселений и др. Обращаем внимание на то, что по некоторым объектам недвижимости может быть направлено Уведомление об отсутствии сведений в ЕГРН. </w:t>
      </w:r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Стоит помнить, что сведения ЕГРН являются актуальными только на момент их предоставления из реестра (статья 62 Закона о регистрации). Это важное уточнение в Законе о регистрации, поскольку уже в день выдачи документа сведения, содержащиеся в реестре, могут измениться, </w:t>
        </w:r>
        <w:r>
          <w:rPr>
            <w:rFonts w:ascii="Times New Roman" w:hAnsi="Times New Roman" w:cs="Times New Roman"/>
            <w:sz w:val="28"/>
            <w:szCs w:val="28"/>
          </w:rPr>
          <w:t xml:space="preserve">и соответственно, на них не следует полагаться длительное время. Также следует помнить про установленный достаточно короткий срок (три рабочих дня) для проведения государственной регистрации </w:t>
        </w:r>
        <w:r>
          <w:rPr>
            <w:rFonts w:ascii="Times New Roman" w:hAnsi="Times New Roman" w:cs="Times New Roman"/>
            <w:sz w:val="28"/>
            <w:szCs w:val="28"/>
          </w:rPr>
          <w:lastRenderedPageBreak/>
          <w:t xml:space="preserve">арестов (статья 16 Закона о регистрации).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 есть при совершении сделки обязательно надо запрашивать выписку о правах и обременениях и сопоставлять периоды получения выписки из ЕГРН с датой подписания договора. Если выписка выдана месяц назад, риск при заключении сделки повышается, потому что в течение короткого времени информация о недвижимости может измениться: на недвижимость может быть наложен арест, заключен договор об ипотеке, заявитель может попасть в процедуру оспаривания его права в судебном порядке.</w:t>
        </w:r>
      </w:hyperlink>
    </w:p>
    <w:p w:rsidR="009E6B52" w:rsidRDefault="009E6B52" w:rsidP="009E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выписки из ЕГРН позволяют получить необходимую, актуальную и достоверную информацию для принятия правильного решения и исключения сомнений при совершении сделок с недвижимостью.</w:t>
      </w:r>
    </w:p>
    <w:p w:rsidR="009E6B52" w:rsidRDefault="009E6B52" w:rsidP="00496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bookmarkStart w:id="0" w:name="_GoBack"/>
      <w:bookmarkEnd w:id="0"/>
    </w:p>
    <w:p w:rsidR="003E5268" w:rsidRDefault="003E5268" w:rsidP="009E6B52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9E6B52" w:rsidRDefault="009E6B52" w:rsidP="003E526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Отдел</w:t>
      </w:r>
      <w:r w:rsidR="003E5268" w:rsidRPr="003E5268">
        <w:rPr>
          <w:rFonts w:ascii="Times New Roman" w:hAnsi="Times New Roman" w:cs="Times New Roman"/>
          <w:i/>
          <w:sz w:val="28"/>
          <w:szCs w:val="28"/>
        </w:rPr>
        <w:t xml:space="preserve"> регистрации объектов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крупных </w:t>
      </w:r>
    </w:p>
    <w:p w:rsidR="003E5268" w:rsidRPr="003E5268" w:rsidRDefault="009E6B52" w:rsidP="003E526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правообладателей и регистрации арестов</w:t>
      </w:r>
      <w:r w:rsidR="003E5268" w:rsidRPr="003E526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E5268" w:rsidRPr="003E5268" w:rsidRDefault="003E5268" w:rsidP="003E526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5268">
        <w:rPr>
          <w:rFonts w:ascii="Times New Roman" w:hAnsi="Times New Roman" w:cs="Times New Roman"/>
          <w:i/>
          <w:sz w:val="28"/>
          <w:szCs w:val="28"/>
        </w:rPr>
        <w:t>Управления Росреестра по Владимирской области</w:t>
      </w:r>
    </w:p>
    <w:p w:rsidR="003E5268" w:rsidRPr="00496D85" w:rsidRDefault="003E5268" w:rsidP="003E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68" w:rsidRDefault="003E5268" w:rsidP="003E526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 Росреестре</w:t>
      </w:r>
    </w:p>
    <w:p w:rsidR="003E5268" w:rsidRDefault="003E5268" w:rsidP="003E5268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Times New Roman" w:hAnsi="Times New Roman" w:cs="Arial Unicode MS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73025</wp:posOffset>
                </wp:positionV>
                <wp:extent cx="6477000" cy="635"/>
                <wp:effectExtent l="13335" t="15875" r="15240" b="1206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.45pt;margin-top:5.75pt;width:510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2BfAIAAKEEAAAOAAAAZHJzL2Uyb0RvYy54bWysVM1u1DAQviPxDlbu2yRt9qdRsxVKdrkU&#10;qNTyAN7Y2RgcO7Ldza4QB9orUp+BN+AAUqXy8wrJGzH2ZhcKF4S4OGN7/M3MN9/k5HRdcbSiSjMp&#10;Ei88CDxERS4JE8vEe3k5H0w8pA0WBHMpaOJtqPZOp48fnTR1TA9lKTmhCgGI0HFTJ15pTB37vs5L&#10;WmF9IGsq4LKQqsIGtmrpE4UbQK+4fxgEI7+RitRK5lRrOM22l97U4RcFzc2LotDUIJ54kJtxq3Lr&#10;wq7+9ATHS4XrkuV9GvgfsqgwExB0D5Vhg9GVYn9AVSxXUsvCHOSy8mVRsJy6GqCaMPitmosS19TV&#10;AuToek+T/n+w+fPVuUKMQO88JHAFLWo/tN/az+2n9q792t5112Dfd+/B/tjdova+P75F3U33rrvu&#10;btrv4P8FhZbLptYxQKbiXFk28rW4qM9k/lojIdMSiyV1NV1uagjkXvgPntiNriGjRfNMEvDBV0Y6&#10;YteFqiwkUIbWrn+bff/o2qAcDkfReBwE0OYc7kZHQ5uRj+Pd01pp85TKClkj8RZUmFQKARqR6sgF&#10;waszbVwbSU8GJq+AmKLioIoV5mgI+E41gNt7g7VDtk+FnDPOna64QA2UOZyMhw5eS86IvbV+Wi0X&#10;KVcIUKGQYBykO9wHbhUzMCCcVYk3sbF7yZYUk5kgLozBjG9tSIULCw6M9JVYbpwQ3xwHx7PJbBIN&#10;osPRbBAFWTZ4Mk+jwWgejofZUZamWfjW5hlGcckIocKmuhuKMPo70fXjuZXzfiz2pPgP0V1/IMXd&#10;1yXtJGFVsNXTQpLNubKttOqAOXDO/czaQft177x+/lmmPwAAAP//AwBQSwMEFAAGAAgAAAAhAFsP&#10;gh3dAAAACAEAAA8AAABkcnMvZG93bnJldi54bWxMj81OwzAQhO9IvIO1SNxax6AWGuJUUAoSpyr9&#10;4byNlyQiXkex24a3xznBcWdGs99ky8G24ky9bxxrUNMEBHHpTMOVhv3ubfIIwgdkg61j0vBDHpb5&#10;9VWGqXEXLui8DZWIJexT1FCH0KVS+rImi37qOuLofbneYohnX0nT4yWW21beJclcWmw4fqixo1VN&#10;5ff2ZDWUldq9btYrd//w/lkUm/XhZfahtL69GZ6fQAQawl8YRvyIDnlkOroTGy9aDZNFDEZZzUCM&#10;dqIWCsRxVOYg80z+H5D/AgAA//8DAFBLAQItABQABgAIAAAAIQC2gziS/gAAAOEBAAATAAAAAAAA&#10;AAAAAAAAAAAAAABbQ29udGVudF9UeXBlc10ueG1sUEsBAi0AFAAGAAgAAAAhADj9If/WAAAAlAEA&#10;AAsAAAAAAAAAAAAAAAAALwEAAF9yZWxzLy5yZWxzUEsBAi0AFAAGAAgAAAAhAMR3nYF8AgAAoQQA&#10;AA4AAAAAAAAAAAAAAAAALgIAAGRycy9lMm9Eb2MueG1sUEsBAi0AFAAGAAgAAAAhAFsPgh3dAAAA&#10;CAEAAA8AAAAAAAAAAAAAAAAA1gQAAGRycy9kb3ducmV2LnhtbFBLBQYAAAAABAAEAPMAAADgBQAA&#10;AAA=&#10;" strokecolor="#0070c0" strokeweight="1.25pt"/>
            </w:pict>
          </mc:Fallback>
        </mc:AlternateContent>
      </w:r>
    </w:p>
    <w:p w:rsidR="003E5268" w:rsidRDefault="003E5268" w:rsidP="003E5268">
      <w:pPr>
        <w:ind w:firstLine="708"/>
        <w:jc w:val="both"/>
        <w:rPr>
          <w:rFonts w:ascii="Segoe UI" w:hAnsi="Segoe UI" w:cs="Segoe UI"/>
          <w:sz w:val="18"/>
          <w:szCs w:val="18"/>
          <w:lang w:eastAsia="hi-IN"/>
        </w:rPr>
      </w:pPr>
      <w:proofErr w:type="gramStart"/>
      <w:r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13 октября 2016 года руководителем Росреестра </w:t>
      </w:r>
      <w:proofErr w:type="gramStart"/>
      <w:r>
        <w:rPr>
          <w:rFonts w:ascii="Segoe UI" w:hAnsi="Segoe UI" w:cs="Segoe UI"/>
          <w:sz w:val="18"/>
          <w:szCs w:val="18"/>
        </w:rPr>
        <w:t>назначена</w:t>
      </w:r>
      <w:proofErr w:type="gramEnd"/>
      <w:r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>
        <w:rPr>
          <w:rFonts w:ascii="Segoe UI" w:hAnsi="Segoe UI" w:cs="Segoe UI"/>
          <w:sz w:val="18"/>
          <w:szCs w:val="18"/>
        </w:rPr>
        <w:t>Абрамченко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3E5268" w:rsidRPr="003E5268" w:rsidRDefault="003E5268" w:rsidP="003E5268">
      <w:pPr>
        <w:ind w:firstLine="708"/>
        <w:jc w:val="both"/>
        <w:rPr>
          <w:rFonts w:ascii="Segoe UI" w:hAnsi="Segoe UI" w:cs="Segoe UI"/>
          <w:sz w:val="18"/>
          <w:szCs w:val="18"/>
          <w:lang w:eastAsia="hi-IN"/>
        </w:rPr>
      </w:pPr>
    </w:p>
    <w:p w:rsidR="003E5268" w:rsidRDefault="003E5268" w:rsidP="003E526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_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3E5268" w:rsidRDefault="003E5268" w:rsidP="003E5268">
      <w:pPr>
        <w:pStyle w:val="a7"/>
        <w:spacing w:after="0"/>
        <w:rPr>
          <w:rFonts w:eastAsia="Calibr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3E5268" w:rsidRDefault="003E5268" w:rsidP="003E5268">
      <w:pPr>
        <w:rPr>
          <w:rFonts w:eastAsia="Arial Unicode MS"/>
          <w:sz w:val="24"/>
          <w:szCs w:val="24"/>
        </w:rPr>
      </w:pPr>
    </w:p>
    <w:p w:rsidR="00496D85" w:rsidRPr="00496D85" w:rsidRDefault="00496D85" w:rsidP="00496D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</w:p>
    <w:sectPr w:rsidR="00496D85" w:rsidRPr="00496D85" w:rsidSect="0049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602"/>
    <w:multiLevelType w:val="hybridMultilevel"/>
    <w:tmpl w:val="23F85376"/>
    <w:lvl w:ilvl="0" w:tplc="256638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0"/>
    <w:rsid w:val="000748E0"/>
    <w:rsid w:val="003D5F1F"/>
    <w:rsid w:val="003E5268"/>
    <w:rsid w:val="00496D85"/>
    <w:rsid w:val="009E6B52"/>
    <w:rsid w:val="00C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1180</Words>
  <Characters>6732</Characters>
  <Application>Microsoft Office Word</Application>
  <DocSecurity>0</DocSecurity>
  <Lines>56</Lines>
  <Paragraphs>15</Paragraphs>
  <ScaleCrop>false</ScaleCrop>
  <Company>Управление Росреестра по Владимирской области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Кароян Лилит Гургеновна</dc:creator>
  <cp:keywords/>
  <dc:description/>
  <cp:lastModifiedBy>Кароян Лилит Гургеновна</cp:lastModifiedBy>
  <cp:revision>5</cp:revision>
  <cp:lastPrinted>2019-10-11T06:46:00Z</cp:lastPrinted>
  <dcterms:created xsi:type="dcterms:W3CDTF">2019-10-11T06:36:00Z</dcterms:created>
  <dcterms:modified xsi:type="dcterms:W3CDTF">2019-10-11T07:04:00Z</dcterms:modified>
</cp:coreProperties>
</file>